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36159" w14:textId="141A33F6" w:rsidR="005B7991" w:rsidRDefault="005B7991" w:rsidP="00DF2BD1">
      <w:pPr>
        <w:pStyle w:val="Starktcitat"/>
        <w:rPr>
          <w:lang w:val="en-GB"/>
        </w:rPr>
      </w:pPr>
      <w:r w:rsidRPr="005B7991">
        <w:rPr>
          <w:lang w:val="en-GB"/>
        </w:rPr>
        <w:t>Habitat_Network_InputData_Amphibians_GothenburgRegion_2024-02-</w:t>
      </w:r>
      <w:r w:rsidR="00705C38">
        <w:rPr>
          <w:lang w:val="en-GB"/>
        </w:rPr>
        <w:t>2</w:t>
      </w:r>
      <w:r w:rsidR="002D1D57">
        <w:rPr>
          <w:lang w:val="en-GB"/>
        </w:rPr>
        <w:t>7</w:t>
      </w:r>
    </w:p>
    <w:p w14:paraId="0E4182A3" w14:textId="6317B1B5" w:rsidR="005B7991" w:rsidRPr="005B7991" w:rsidRDefault="00DF2BD1" w:rsidP="005B7991">
      <w:pPr>
        <w:rPr>
          <w:lang w:val="en-GB"/>
        </w:rPr>
      </w:pPr>
      <w:r>
        <w:rPr>
          <w:lang w:val="en-GB"/>
        </w:rPr>
        <w:t>This</w:t>
      </w:r>
      <w:r w:rsidRPr="005B7991">
        <w:rPr>
          <w:lang w:val="en-GB"/>
        </w:rPr>
        <w:t xml:space="preserve"> data package has been created by Oskar Kindvall</w:t>
      </w:r>
      <w:r>
        <w:rPr>
          <w:lang w:val="en-GB"/>
        </w:rPr>
        <w:t xml:space="preserve"> (oskar.kindvall@calluna.se)</w:t>
      </w:r>
    </w:p>
    <w:p w14:paraId="636A4502" w14:textId="56C06E74" w:rsidR="005B7991" w:rsidRPr="005B7991" w:rsidRDefault="005B7991" w:rsidP="005B7991">
      <w:pPr>
        <w:rPr>
          <w:lang w:val="en-GB"/>
        </w:rPr>
      </w:pPr>
      <w:r w:rsidRPr="005B7991">
        <w:rPr>
          <w:lang w:val="en-GB"/>
        </w:rPr>
        <w:t xml:space="preserve">This data package includes two </w:t>
      </w:r>
      <w:r w:rsidR="007A05FF">
        <w:rPr>
          <w:lang w:val="en-GB"/>
        </w:rPr>
        <w:t xml:space="preserve">related </w:t>
      </w:r>
      <w:r w:rsidRPr="005B7991">
        <w:rPr>
          <w:lang w:val="en-GB"/>
        </w:rPr>
        <w:t xml:space="preserve">data files that can be used as input </w:t>
      </w:r>
      <w:r w:rsidR="009D3E4F">
        <w:rPr>
          <w:lang w:val="en-GB"/>
        </w:rPr>
        <w:t xml:space="preserve">for </w:t>
      </w:r>
      <w:r w:rsidRPr="005B7991">
        <w:rPr>
          <w:lang w:val="en-GB"/>
        </w:rPr>
        <w:t xml:space="preserve">habitat network analyses on amphibians using </w:t>
      </w:r>
      <w:r w:rsidR="003A44DE">
        <w:rPr>
          <w:lang w:val="en-GB"/>
        </w:rPr>
        <w:t>a specific</w:t>
      </w:r>
      <w:r w:rsidRPr="005B7991">
        <w:rPr>
          <w:lang w:val="en-GB"/>
        </w:rPr>
        <w:t xml:space="preserve"> habitat network analysis tool (HNAT; v0.1.2-alpha):</w:t>
      </w:r>
    </w:p>
    <w:p w14:paraId="7EE647F9" w14:textId="77777777" w:rsidR="005B7991" w:rsidRPr="005B7991" w:rsidRDefault="005B7991" w:rsidP="005B7991">
      <w:pPr>
        <w:rPr>
          <w:lang w:val="en-GB"/>
        </w:rPr>
      </w:pPr>
      <w:r w:rsidRPr="005B7991">
        <w:rPr>
          <w:lang w:val="en-GB"/>
        </w:rPr>
        <w:t>1. AmphibianHabitatNetwork_Parameters.xlsx</w:t>
      </w:r>
    </w:p>
    <w:p w14:paraId="63640B06" w14:textId="77777777" w:rsidR="005B7991" w:rsidRDefault="005B7991" w:rsidP="005B7991">
      <w:pPr>
        <w:rPr>
          <w:lang w:val="en-GB"/>
        </w:rPr>
      </w:pPr>
      <w:r w:rsidRPr="005B7991">
        <w:rPr>
          <w:lang w:val="en-GB"/>
        </w:rPr>
        <w:t xml:space="preserve">2. </w:t>
      </w:r>
      <w:proofErr w:type="spellStart"/>
      <w:r w:rsidRPr="005B7991">
        <w:rPr>
          <w:lang w:val="en-GB"/>
        </w:rPr>
        <w:t>BiotopeMap_GothenburgRegion_withPondsRoadsAndBuildings.tif</w:t>
      </w:r>
      <w:proofErr w:type="spellEnd"/>
    </w:p>
    <w:p w14:paraId="4D364AF8" w14:textId="5414177D" w:rsidR="003A44DE" w:rsidRPr="005B7991" w:rsidRDefault="003A44DE" w:rsidP="003A44DE">
      <w:pPr>
        <w:rPr>
          <w:lang w:val="en-GB"/>
        </w:rPr>
      </w:pPr>
      <w:r>
        <w:rPr>
          <w:lang w:val="en-GB"/>
        </w:rPr>
        <w:t xml:space="preserve">HNAT is a plugin </w:t>
      </w:r>
      <w:r w:rsidR="007A05FF" w:rsidRPr="007A05FF">
        <w:rPr>
          <w:lang w:val="en-GB"/>
        </w:rPr>
        <w:t xml:space="preserve">for the open-source Geographic Information System </w:t>
      </w:r>
      <w:proofErr w:type="spellStart"/>
      <w:r w:rsidR="007A05FF" w:rsidRPr="007A05FF">
        <w:rPr>
          <w:lang w:val="en-GB"/>
        </w:rPr>
        <w:t>QGIS</w:t>
      </w:r>
      <w:proofErr w:type="spellEnd"/>
      <w:r w:rsidR="007A05FF" w:rsidRPr="007A05FF">
        <w:rPr>
          <w:lang w:val="en-GB"/>
        </w:rPr>
        <w:t xml:space="preserve"> (</w:t>
      </w:r>
      <w:r w:rsidR="00000000">
        <w:fldChar w:fldCharType="begin"/>
      </w:r>
      <w:r w:rsidR="00000000" w:rsidRPr="002D1D57">
        <w:rPr>
          <w:lang w:val="en-GB"/>
        </w:rPr>
        <w:instrText>HYPERLINK "https://qgis.org/en/site/"</w:instrText>
      </w:r>
      <w:r w:rsidR="00000000">
        <w:fldChar w:fldCharType="separate"/>
      </w:r>
      <w:r w:rsidR="007A05FF" w:rsidRPr="00F1431E">
        <w:rPr>
          <w:rStyle w:val="Hyperlnk"/>
          <w:lang w:val="en-GB"/>
        </w:rPr>
        <w:t>https://qgis.org/en/site/</w:t>
      </w:r>
      <w:r w:rsidR="00000000">
        <w:rPr>
          <w:rStyle w:val="Hyperlnk"/>
          <w:lang w:val="en-GB"/>
        </w:rPr>
        <w:fldChar w:fldCharType="end"/>
      </w:r>
      <w:r w:rsidR="007A05FF" w:rsidRPr="007A05FF">
        <w:rPr>
          <w:lang w:val="en-GB"/>
        </w:rPr>
        <w:t>)</w:t>
      </w:r>
      <w:r w:rsidR="007A05FF">
        <w:rPr>
          <w:lang w:val="en-GB"/>
        </w:rPr>
        <w:t xml:space="preserve">. </w:t>
      </w:r>
      <w:r>
        <w:rPr>
          <w:lang w:val="en-GB"/>
        </w:rPr>
        <w:t xml:space="preserve">HNAT can be downloaded at </w:t>
      </w:r>
      <w:r w:rsidR="00000000">
        <w:fldChar w:fldCharType="begin"/>
      </w:r>
      <w:r w:rsidR="00000000" w:rsidRPr="002D1D57">
        <w:rPr>
          <w:lang w:val="en-GB"/>
        </w:rPr>
        <w:instrText>HYPERLINK "https://github.com/SMoG-Chalmers/hnat/releases/tag/v0.1.2-alpha"</w:instrText>
      </w:r>
      <w:r w:rsidR="00000000">
        <w:fldChar w:fldCharType="separate"/>
      </w:r>
      <w:r w:rsidR="007A05FF" w:rsidRPr="00F1431E">
        <w:rPr>
          <w:rStyle w:val="Hyperlnk"/>
          <w:lang w:val="en-GB"/>
        </w:rPr>
        <w:t>https://github.com/SMoG-Chalmers/hnat/releases/tag/v0.1.2-alpha</w:t>
      </w:r>
      <w:r w:rsidR="00000000">
        <w:rPr>
          <w:rStyle w:val="Hyperlnk"/>
          <w:lang w:val="en-GB"/>
        </w:rPr>
        <w:fldChar w:fldCharType="end"/>
      </w:r>
      <w:r w:rsidR="007A05FF">
        <w:rPr>
          <w:lang w:val="en-GB"/>
        </w:rPr>
        <w:t>.</w:t>
      </w:r>
      <w:r w:rsidR="009D3E4F">
        <w:rPr>
          <w:lang w:val="en-GB"/>
        </w:rPr>
        <w:t xml:space="preserve"> To run the habitat network analyses based on the input data provided in this package one must install the plugin HNAT into </w:t>
      </w:r>
      <w:proofErr w:type="spellStart"/>
      <w:r w:rsidR="009D3E4F">
        <w:rPr>
          <w:lang w:val="en-GB"/>
        </w:rPr>
        <w:t>QGIS</w:t>
      </w:r>
      <w:proofErr w:type="spellEnd"/>
      <w:r w:rsidR="009D3E4F">
        <w:rPr>
          <w:lang w:val="en-GB"/>
        </w:rPr>
        <w:t xml:space="preserve">. This software has been created by Chalmers within a research project financed by </w:t>
      </w:r>
      <w:r w:rsidR="009C756C" w:rsidRPr="009C756C">
        <w:rPr>
          <w:lang w:val="en-GB"/>
        </w:rPr>
        <w:t xml:space="preserve">the Swedish government research council for sustainable development, </w:t>
      </w:r>
      <w:proofErr w:type="spellStart"/>
      <w:r w:rsidR="009C756C" w:rsidRPr="009C756C">
        <w:rPr>
          <w:lang w:val="en-GB"/>
        </w:rPr>
        <w:t>Formas</w:t>
      </w:r>
      <w:proofErr w:type="spellEnd"/>
      <w:r w:rsidR="009C756C" w:rsidRPr="009C756C">
        <w:rPr>
          <w:lang w:val="en-GB"/>
        </w:rPr>
        <w:t xml:space="preserve"> (FR -2021/0004), within the framework of the national research program "From research to implementation for a sustainable society 2021".</w:t>
      </w:r>
    </w:p>
    <w:p w14:paraId="541E229B" w14:textId="3C3371BF" w:rsidR="009D3E4F" w:rsidRDefault="005B7991" w:rsidP="005B7991">
      <w:pPr>
        <w:rPr>
          <w:lang w:val="en-GB"/>
        </w:rPr>
      </w:pPr>
      <w:r w:rsidRPr="005B7991">
        <w:rPr>
          <w:lang w:val="en-GB"/>
        </w:rPr>
        <w:t xml:space="preserve">The Excel-file contains the parameters for amphibians and the </w:t>
      </w:r>
      <w:proofErr w:type="spellStart"/>
      <w:r w:rsidRPr="005B7991">
        <w:rPr>
          <w:lang w:val="en-GB"/>
        </w:rPr>
        <w:t>GeoTiff</w:t>
      </w:r>
      <w:proofErr w:type="spellEnd"/>
      <w:r w:rsidRPr="005B7991">
        <w:rPr>
          <w:lang w:val="en-GB"/>
        </w:rPr>
        <w:t xml:space="preserve">-file is </w:t>
      </w:r>
      <w:r w:rsidR="009D3E4F">
        <w:rPr>
          <w:lang w:val="en-GB"/>
        </w:rPr>
        <w:t>representing a</w:t>
      </w:r>
      <w:r w:rsidRPr="005B7991">
        <w:rPr>
          <w:lang w:val="en-GB"/>
        </w:rPr>
        <w:t xml:space="preserve"> biotope raster map covering the Gothenburg region in western Sweden. SRID=3006 (Sweref99 TM). Pixel size =10x10 metres.</w:t>
      </w:r>
      <w:r w:rsidR="009D3E4F">
        <w:rPr>
          <w:lang w:val="en-GB"/>
        </w:rPr>
        <w:t xml:space="preserve"> </w:t>
      </w:r>
      <w:r>
        <w:rPr>
          <w:lang w:val="en-GB"/>
        </w:rPr>
        <w:t xml:space="preserve">The pixel values of the biotope map </w:t>
      </w:r>
      <w:r w:rsidR="009D3E4F">
        <w:rPr>
          <w:lang w:val="en-GB"/>
        </w:rPr>
        <w:t>correspond to</w:t>
      </w:r>
      <w:r>
        <w:rPr>
          <w:lang w:val="en-GB"/>
        </w:rPr>
        <w:t xml:space="preserve"> the biotope codes </w:t>
      </w:r>
      <w:r w:rsidR="009D3E4F">
        <w:rPr>
          <w:lang w:val="en-GB"/>
        </w:rPr>
        <w:t xml:space="preserve">listed in the </w:t>
      </w:r>
      <w:r>
        <w:rPr>
          <w:lang w:val="en-GB"/>
        </w:rPr>
        <w:t xml:space="preserve">in the </w:t>
      </w:r>
      <w:r w:rsidR="009D3E4F">
        <w:rPr>
          <w:lang w:val="en-GB"/>
        </w:rPr>
        <w:t xml:space="preserve">parameter </w:t>
      </w:r>
      <w:r>
        <w:rPr>
          <w:lang w:val="en-GB"/>
        </w:rPr>
        <w:t>file</w:t>
      </w:r>
      <w:r w:rsidR="009D3E4F">
        <w:rPr>
          <w:lang w:val="en-GB"/>
        </w:rPr>
        <w:t xml:space="preserve"> (see column “</w:t>
      </w:r>
      <w:proofErr w:type="spellStart"/>
      <w:r w:rsidR="009D3E4F">
        <w:rPr>
          <w:lang w:val="en-GB"/>
        </w:rPr>
        <w:t>BiotopeCode</w:t>
      </w:r>
      <w:proofErr w:type="spellEnd"/>
      <w:r w:rsidR="009D3E4F">
        <w:rPr>
          <w:lang w:val="en-GB"/>
        </w:rPr>
        <w:t>”)</w:t>
      </w:r>
      <w:r>
        <w:rPr>
          <w:lang w:val="en-GB"/>
        </w:rPr>
        <w:t xml:space="preserve">. For each biotope the parameter file holds biotope specific parameter values for two alternative amphibian </w:t>
      </w:r>
      <w:r w:rsidR="009D3E4F">
        <w:rPr>
          <w:lang w:val="en-GB"/>
        </w:rPr>
        <w:t>models</w:t>
      </w:r>
      <w:r>
        <w:rPr>
          <w:lang w:val="en-GB"/>
        </w:rPr>
        <w:t xml:space="preserve"> denoted “</w:t>
      </w:r>
      <w:proofErr w:type="spellStart"/>
      <w:r w:rsidR="00220E1D" w:rsidRPr="00220E1D">
        <w:rPr>
          <w:lang w:val="en-GB"/>
        </w:rPr>
        <w:t>Amphibians_NMDWater_ponds</w:t>
      </w:r>
      <w:proofErr w:type="spellEnd"/>
      <w:r w:rsidR="00220E1D">
        <w:rPr>
          <w:lang w:val="en-GB"/>
        </w:rPr>
        <w:t xml:space="preserve">” and </w:t>
      </w:r>
      <w:proofErr w:type="spellStart"/>
      <w:r w:rsidR="00220E1D" w:rsidRPr="00220E1D">
        <w:rPr>
          <w:lang w:val="en-GB"/>
        </w:rPr>
        <w:t>Amphibians_NMDWater_ponds_NoFriction</w:t>
      </w:r>
      <w:proofErr w:type="spellEnd"/>
      <w:r w:rsidR="00220E1D">
        <w:rPr>
          <w:lang w:val="en-GB"/>
        </w:rPr>
        <w:t>”.</w:t>
      </w:r>
    </w:p>
    <w:p w14:paraId="28F3AF98" w14:textId="61A87F88" w:rsidR="00AF16E0" w:rsidRDefault="00220E1D" w:rsidP="005B7991">
      <w:pPr>
        <w:rPr>
          <w:lang w:val="en-GB"/>
        </w:rPr>
      </w:pPr>
      <w:r>
        <w:rPr>
          <w:lang w:val="en-GB"/>
        </w:rPr>
        <w:t xml:space="preserve">The two alternative </w:t>
      </w:r>
      <w:r w:rsidR="009D3E4F">
        <w:rPr>
          <w:lang w:val="en-GB"/>
        </w:rPr>
        <w:t xml:space="preserve">parameter </w:t>
      </w:r>
      <w:r>
        <w:rPr>
          <w:lang w:val="en-GB"/>
        </w:rPr>
        <w:t xml:space="preserve">settings can </w:t>
      </w:r>
      <w:r w:rsidR="00AF16E0">
        <w:rPr>
          <w:lang w:val="en-GB"/>
        </w:rPr>
        <w:t xml:space="preserve">be </w:t>
      </w:r>
      <w:r>
        <w:rPr>
          <w:lang w:val="en-GB"/>
        </w:rPr>
        <w:t xml:space="preserve">used to demonstrate the difference in model prediction with or without the assumption that amphibian movements are affected </w:t>
      </w:r>
      <w:r w:rsidR="00AF16E0">
        <w:rPr>
          <w:lang w:val="en-GB"/>
        </w:rPr>
        <w:t>by barrier effects caused by roads</w:t>
      </w:r>
      <w:r w:rsidR="009D3E4F">
        <w:rPr>
          <w:lang w:val="en-GB"/>
        </w:rPr>
        <w:t xml:space="preserve">, </w:t>
      </w:r>
      <w:proofErr w:type="gramStart"/>
      <w:r w:rsidR="009D3E4F">
        <w:rPr>
          <w:lang w:val="en-GB"/>
        </w:rPr>
        <w:t>buildings</w:t>
      </w:r>
      <w:proofErr w:type="gramEnd"/>
      <w:r w:rsidR="009D3E4F">
        <w:rPr>
          <w:lang w:val="en-GB"/>
        </w:rPr>
        <w:t xml:space="preserve"> </w:t>
      </w:r>
      <w:r w:rsidR="00AF16E0">
        <w:rPr>
          <w:lang w:val="en-GB"/>
        </w:rPr>
        <w:t>and certain biotopes biotope</w:t>
      </w:r>
      <w:r w:rsidR="009D3E4F">
        <w:rPr>
          <w:lang w:val="en-GB"/>
        </w:rPr>
        <w:t xml:space="preserve"> type</w:t>
      </w:r>
      <w:r w:rsidR="00AF16E0">
        <w:rPr>
          <w:lang w:val="en-GB"/>
        </w:rPr>
        <w:t>s. The “</w:t>
      </w:r>
      <w:proofErr w:type="spellStart"/>
      <w:r w:rsidR="00AF16E0">
        <w:rPr>
          <w:lang w:val="en-GB"/>
        </w:rPr>
        <w:t>NoFriction</w:t>
      </w:r>
      <w:proofErr w:type="spellEnd"/>
      <w:r w:rsidR="00AF16E0">
        <w:rPr>
          <w:lang w:val="en-GB"/>
        </w:rPr>
        <w:t xml:space="preserve">” version </w:t>
      </w:r>
      <w:r w:rsidR="009D3E4F">
        <w:rPr>
          <w:lang w:val="en-GB"/>
        </w:rPr>
        <w:t>assumes</w:t>
      </w:r>
      <w:r w:rsidR="00AF16E0">
        <w:rPr>
          <w:lang w:val="en-GB"/>
        </w:rPr>
        <w:t xml:space="preserve"> that amphibian dispersal probability declines exponentially with increasing Euclidian distance whereas the other set assumes dispersal to be affected by barriers.</w:t>
      </w:r>
    </w:p>
    <w:p w14:paraId="5542E434" w14:textId="08D8D5EF" w:rsidR="009C756C" w:rsidRDefault="009C756C" w:rsidP="005B7991">
      <w:pPr>
        <w:rPr>
          <w:lang w:val="en-GB"/>
        </w:rPr>
      </w:pPr>
      <w:r>
        <w:rPr>
          <w:lang w:val="en-GB"/>
        </w:rPr>
        <w:t>The following parameters are included in the parameter file:</w:t>
      </w:r>
    </w:p>
    <w:tbl>
      <w:tblPr>
        <w:tblStyle w:val="Tabellrutnt"/>
        <w:tblW w:w="0" w:type="auto"/>
        <w:tblLook w:val="04A0" w:firstRow="1" w:lastRow="0" w:firstColumn="1" w:lastColumn="0" w:noHBand="0" w:noVBand="1"/>
      </w:tblPr>
      <w:tblGrid>
        <w:gridCol w:w="2405"/>
        <w:gridCol w:w="6657"/>
      </w:tblGrid>
      <w:tr w:rsidR="009C756C" w14:paraId="69608872" w14:textId="77777777" w:rsidTr="009C756C">
        <w:tc>
          <w:tcPr>
            <w:tcW w:w="2405" w:type="dxa"/>
          </w:tcPr>
          <w:p w14:paraId="27F4EB5C" w14:textId="78E71641" w:rsidR="009C756C" w:rsidRDefault="009C756C" w:rsidP="005B7991">
            <w:pPr>
              <w:rPr>
                <w:lang w:val="en-GB"/>
              </w:rPr>
            </w:pPr>
            <w:r>
              <w:rPr>
                <w:lang w:val="en-GB"/>
              </w:rPr>
              <w:t>Parameter name</w:t>
            </w:r>
          </w:p>
        </w:tc>
        <w:tc>
          <w:tcPr>
            <w:tcW w:w="6657" w:type="dxa"/>
          </w:tcPr>
          <w:p w14:paraId="79F5E509" w14:textId="1B104D3B" w:rsidR="009C756C" w:rsidRDefault="009C756C" w:rsidP="005B7991">
            <w:pPr>
              <w:rPr>
                <w:lang w:val="en-GB"/>
              </w:rPr>
            </w:pPr>
            <w:r>
              <w:rPr>
                <w:lang w:val="en-GB"/>
              </w:rPr>
              <w:t>Description</w:t>
            </w:r>
          </w:p>
        </w:tc>
      </w:tr>
      <w:tr w:rsidR="009C756C" w:rsidRPr="002D1D57" w14:paraId="486F99E4" w14:textId="77777777" w:rsidTr="009C756C">
        <w:tc>
          <w:tcPr>
            <w:tcW w:w="2405" w:type="dxa"/>
          </w:tcPr>
          <w:p w14:paraId="30855385" w14:textId="691E0E06" w:rsidR="009C756C" w:rsidRDefault="009C756C" w:rsidP="009C756C">
            <w:pPr>
              <w:rPr>
                <w:lang w:val="en-GB"/>
              </w:rPr>
            </w:pPr>
            <w:r>
              <w:rPr>
                <w:lang w:val="en-GB"/>
              </w:rPr>
              <w:t>Origin</w:t>
            </w:r>
          </w:p>
        </w:tc>
        <w:tc>
          <w:tcPr>
            <w:tcW w:w="6657" w:type="dxa"/>
          </w:tcPr>
          <w:p w14:paraId="05E1F48E" w14:textId="33AD2606" w:rsidR="009C756C" w:rsidRDefault="009C756C" w:rsidP="009C756C">
            <w:pPr>
              <w:rPr>
                <w:lang w:val="en-GB"/>
              </w:rPr>
            </w:pPr>
            <w:r>
              <w:rPr>
                <w:lang w:val="en-GB"/>
              </w:rPr>
              <w:t>Information on the original data source used when creating the biotope map</w:t>
            </w:r>
          </w:p>
        </w:tc>
      </w:tr>
      <w:tr w:rsidR="009C756C" w:rsidRPr="002D1D57" w14:paraId="6B3E38EB" w14:textId="77777777" w:rsidTr="009C756C">
        <w:tc>
          <w:tcPr>
            <w:tcW w:w="2405" w:type="dxa"/>
          </w:tcPr>
          <w:p w14:paraId="7C6FA368" w14:textId="1D18A1FF" w:rsidR="009C756C" w:rsidRDefault="009C756C" w:rsidP="009C756C">
            <w:pPr>
              <w:rPr>
                <w:lang w:val="en-GB"/>
              </w:rPr>
            </w:pPr>
            <w:proofErr w:type="spellStart"/>
            <w:r>
              <w:rPr>
                <w:lang w:val="en-GB"/>
              </w:rPr>
              <w:t>BiotopeType</w:t>
            </w:r>
            <w:proofErr w:type="spellEnd"/>
          </w:p>
        </w:tc>
        <w:tc>
          <w:tcPr>
            <w:tcW w:w="6657" w:type="dxa"/>
          </w:tcPr>
          <w:p w14:paraId="61DCB5FB" w14:textId="02F7C590" w:rsidR="009C756C" w:rsidRDefault="009C756C" w:rsidP="009C756C">
            <w:pPr>
              <w:rPr>
                <w:lang w:val="en-GB"/>
              </w:rPr>
            </w:pPr>
            <w:r>
              <w:rPr>
                <w:lang w:val="en-GB"/>
              </w:rPr>
              <w:t>Categorization of the biotopes</w:t>
            </w:r>
            <w:r w:rsidR="00D77C00">
              <w:rPr>
                <w:lang w:val="en-GB"/>
              </w:rPr>
              <w:t xml:space="preserve"> listed</w:t>
            </w:r>
          </w:p>
        </w:tc>
      </w:tr>
      <w:tr w:rsidR="009C756C" w:rsidRPr="002D1D57" w14:paraId="26B485E5" w14:textId="77777777" w:rsidTr="009C756C">
        <w:tc>
          <w:tcPr>
            <w:tcW w:w="2405" w:type="dxa"/>
          </w:tcPr>
          <w:p w14:paraId="4D1A8E4D" w14:textId="364F1400" w:rsidR="009C756C" w:rsidRDefault="009C756C" w:rsidP="009C756C">
            <w:pPr>
              <w:rPr>
                <w:lang w:val="en-GB"/>
              </w:rPr>
            </w:pPr>
            <w:proofErr w:type="spellStart"/>
            <w:r>
              <w:rPr>
                <w:lang w:val="en-GB"/>
              </w:rPr>
              <w:t>BiotopeName</w:t>
            </w:r>
            <w:proofErr w:type="spellEnd"/>
          </w:p>
        </w:tc>
        <w:tc>
          <w:tcPr>
            <w:tcW w:w="6657" w:type="dxa"/>
          </w:tcPr>
          <w:p w14:paraId="0ED1EE6D" w14:textId="7662CC1F" w:rsidR="009C756C" w:rsidRDefault="00D77C00" w:rsidP="009C756C">
            <w:pPr>
              <w:rPr>
                <w:lang w:val="en-GB"/>
              </w:rPr>
            </w:pPr>
            <w:r>
              <w:rPr>
                <w:lang w:val="en-GB"/>
              </w:rPr>
              <w:t>Gives a descriptive name of each listed biotopes</w:t>
            </w:r>
          </w:p>
        </w:tc>
      </w:tr>
      <w:tr w:rsidR="009C756C" w:rsidRPr="002D1D57" w14:paraId="67C4116C" w14:textId="77777777" w:rsidTr="009C756C">
        <w:tc>
          <w:tcPr>
            <w:tcW w:w="2405" w:type="dxa"/>
          </w:tcPr>
          <w:p w14:paraId="768161CD" w14:textId="37A0F4E1" w:rsidR="009C756C" w:rsidRDefault="009C756C" w:rsidP="009C756C">
            <w:pPr>
              <w:rPr>
                <w:lang w:val="en-GB"/>
              </w:rPr>
            </w:pPr>
            <w:r>
              <w:rPr>
                <w:lang w:val="en-GB"/>
              </w:rPr>
              <w:t>Estimate</w:t>
            </w:r>
          </w:p>
        </w:tc>
        <w:tc>
          <w:tcPr>
            <w:tcW w:w="6657" w:type="dxa"/>
          </w:tcPr>
          <w:p w14:paraId="5C91FDD7" w14:textId="46A944DC" w:rsidR="009C756C" w:rsidRDefault="00D77C00" w:rsidP="009C756C">
            <w:pPr>
              <w:rPr>
                <w:lang w:val="en-GB"/>
              </w:rPr>
            </w:pPr>
            <w:r>
              <w:rPr>
                <w:lang w:val="en-GB"/>
              </w:rPr>
              <w:t>Mandatory variable holding estimates describing some biotope characteristics such as e.g. height of buildings or centralities values of roads.</w:t>
            </w:r>
          </w:p>
        </w:tc>
      </w:tr>
      <w:tr w:rsidR="00D77C00" w:rsidRPr="002D1D57" w14:paraId="71F84E31" w14:textId="77777777" w:rsidTr="009C756C">
        <w:tc>
          <w:tcPr>
            <w:tcW w:w="2405" w:type="dxa"/>
          </w:tcPr>
          <w:p w14:paraId="4F2A762F" w14:textId="41743681" w:rsidR="00D77C00" w:rsidRDefault="00D77C00" w:rsidP="00D77C00">
            <w:pPr>
              <w:rPr>
                <w:lang w:val="en-GB"/>
              </w:rPr>
            </w:pPr>
            <w:proofErr w:type="spellStart"/>
            <w:r>
              <w:rPr>
                <w:lang w:val="en-GB"/>
              </w:rPr>
              <w:t>BiotopeCode</w:t>
            </w:r>
            <w:proofErr w:type="spellEnd"/>
          </w:p>
        </w:tc>
        <w:tc>
          <w:tcPr>
            <w:tcW w:w="6657" w:type="dxa"/>
          </w:tcPr>
          <w:p w14:paraId="2B04CB4F" w14:textId="225BC2AA" w:rsidR="00D77C00" w:rsidRDefault="00D77C00" w:rsidP="00D77C00">
            <w:pPr>
              <w:rPr>
                <w:lang w:val="en-GB"/>
              </w:rPr>
            </w:pPr>
            <w:r>
              <w:rPr>
                <w:lang w:val="en-GB"/>
              </w:rPr>
              <w:t>Integer value corresponding to the pixel values in the Biotope raster map</w:t>
            </w:r>
          </w:p>
        </w:tc>
      </w:tr>
      <w:tr w:rsidR="00D77C00" w:rsidRPr="002D1D57" w14:paraId="077DA230" w14:textId="77777777" w:rsidTr="009C756C">
        <w:tc>
          <w:tcPr>
            <w:tcW w:w="2405" w:type="dxa"/>
          </w:tcPr>
          <w:p w14:paraId="284EDFF2" w14:textId="4B714891" w:rsidR="00D77C00" w:rsidRDefault="00D77C00" w:rsidP="00D77C00">
            <w:pPr>
              <w:rPr>
                <w:lang w:val="en-GB"/>
              </w:rPr>
            </w:pPr>
            <w:r>
              <w:rPr>
                <w:lang w:val="en-GB"/>
              </w:rPr>
              <w:t xml:space="preserve">Quality </w:t>
            </w:r>
          </w:p>
        </w:tc>
        <w:tc>
          <w:tcPr>
            <w:tcW w:w="6657" w:type="dxa"/>
          </w:tcPr>
          <w:p w14:paraId="74F21E34" w14:textId="6A404360" w:rsidR="00D77C00" w:rsidRDefault="00C979E8" w:rsidP="00D77C00">
            <w:pPr>
              <w:rPr>
                <w:lang w:val="en-GB"/>
              </w:rPr>
            </w:pPr>
            <w:r>
              <w:rPr>
                <w:lang w:val="en-GB"/>
              </w:rPr>
              <w:t>“Quality” i</w:t>
            </w:r>
            <w:r w:rsidR="00D77C00">
              <w:rPr>
                <w:lang w:val="en-GB"/>
              </w:rPr>
              <w:t xml:space="preserve">s a biotope specific parameter which is specified for each of the two alternative amphibian models. The parameter values correspond to the relative quality of each biotope in terms expected of food resources. </w:t>
            </w:r>
          </w:p>
        </w:tc>
      </w:tr>
      <w:tr w:rsidR="00D77C00" w:rsidRPr="002D1D57" w14:paraId="41FAA688" w14:textId="77777777" w:rsidTr="009C756C">
        <w:tc>
          <w:tcPr>
            <w:tcW w:w="2405" w:type="dxa"/>
          </w:tcPr>
          <w:p w14:paraId="2A380335" w14:textId="63CCDAD2" w:rsidR="00D77C00" w:rsidRDefault="00D77C00" w:rsidP="00D77C00">
            <w:pPr>
              <w:rPr>
                <w:lang w:val="en-GB"/>
              </w:rPr>
            </w:pPr>
            <w:r>
              <w:rPr>
                <w:lang w:val="en-GB"/>
              </w:rPr>
              <w:lastRenderedPageBreak/>
              <w:t>Reproduction</w:t>
            </w:r>
          </w:p>
        </w:tc>
        <w:tc>
          <w:tcPr>
            <w:tcW w:w="6657" w:type="dxa"/>
          </w:tcPr>
          <w:p w14:paraId="41DFCE50" w14:textId="566FF5C3" w:rsidR="00D77C00" w:rsidRDefault="00C979E8" w:rsidP="00D77C00">
            <w:pPr>
              <w:rPr>
                <w:lang w:val="en-GB"/>
              </w:rPr>
            </w:pPr>
            <w:r>
              <w:rPr>
                <w:lang w:val="en-GB"/>
              </w:rPr>
              <w:t>This parameter is set to 1 for biotopes used for reproduction by amphibians</w:t>
            </w:r>
          </w:p>
        </w:tc>
      </w:tr>
      <w:tr w:rsidR="00C979E8" w:rsidRPr="002D1D57" w14:paraId="387D565B" w14:textId="77777777" w:rsidTr="009C756C">
        <w:tc>
          <w:tcPr>
            <w:tcW w:w="2405" w:type="dxa"/>
          </w:tcPr>
          <w:p w14:paraId="7A67287B" w14:textId="7DDB6BE5" w:rsidR="00C979E8" w:rsidRDefault="00C979E8" w:rsidP="00D77C00">
            <w:pPr>
              <w:rPr>
                <w:lang w:val="en-GB"/>
              </w:rPr>
            </w:pPr>
            <w:r>
              <w:rPr>
                <w:lang w:val="en-GB"/>
              </w:rPr>
              <w:t>Friction</w:t>
            </w:r>
          </w:p>
        </w:tc>
        <w:tc>
          <w:tcPr>
            <w:tcW w:w="6657" w:type="dxa"/>
          </w:tcPr>
          <w:p w14:paraId="6288E31A" w14:textId="57AEA814" w:rsidR="00C979E8" w:rsidRDefault="00C979E8" w:rsidP="00D77C00">
            <w:pPr>
              <w:rPr>
                <w:lang w:val="en-GB"/>
              </w:rPr>
            </w:pPr>
            <w:r>
              <w:rPr>
                <w:lang w:val="en-GB"/>
              </w:rPr>
              <w:t xml:space="preserve">“Friction” is a biotope specific parameter which is specified for each of the two alternative amphibian models. The parameter values correspond to the relative resistance each biotope </w:t>
            </w:r>
            <w:r w:rsidR="00B418DC">
              <w:rPr>
                <w:lang w:val="en-GB"/>
              </w:rPr>
              <w:t>has on</w:t>
            </w:r>
            <w:r>
              <w:rPr>
                <w:lang w:val="en-GB"/>
              </w:rPr>
              <w:t xml:space="preserve"> dispersing individuals. </w:t>
            </w:r>
            <w:r w:rsidR="00B418DC">
              <w:rPr>
                <w:lang w:val="en-GB"/>
              </w:rPr>
              <w:t>When set to 1 the biotope has no barrier effect. The barrier effect increases with increasing Friction value.</w:t>
            </w:r>
          </w:p>
        </w:tc>
      </w:tr>
      <w:tr w:rsidR="00B418DC" w:rsidRPr="002D1D57" w14:paraId="7192D2AF" w14:textId="77777777" w:rsidTr="009C756C">
        <w:tc>
          <w:tcPr>
            <w:tcW w:w="2405" w:type="dxa"/>
          </w:tcPr>
          <w:p w14:paraId="6C5D3A12" w14:textId="73ACA258" w:rsidR="00B418DC" w:rsidRDefault="00B418DC" w:rsidP="00D77C00">
            <w:pPr>
              <w:rPr>
                <w:lang w:val="en-GB"/>
              </w:rPr>
            </w:pPr>
            <w:r>
              <w:rPr>
                <w:lang w:val="en-GB"/>
              </w:rPr>
              <w:t>Network name</w:t>
            </w:r>
          </w:p>
        </w:tc>
        <w:tc>
          <w:tcPr>
            <w:tcW w:w="6657" w:type="dxa"/>
          </w:tcPr>
          <w:p w14:paraId="4F89B934" w14:textId="3080414F" w:rsidR="00B418DC" w:rsidRDefault="00781A4E" w:rsidP="00D77C00">
            <w:pPr>
              <w:rPr>
                <w:lang w:val="en-GB"/>
              </w:rPr>
            </w:pPr>
            <w:r>
              <w:rPr>
                <w:lang w:val="en-GB"/>
              </w:rPr>
              <w:t>A</w:t>
            </w:r>
            <w:r w:rsidR="00B418DC">
              <w:rPr>
                <w:lang w:val="en-GB"/>
              </w:rPr>
              <w:t xml:space="preserve"> model specific parameter holding the name of the habitat network model.</w:t>
            </w:r>
          </w:p>
        </w:tc>
      </w:tr>
      <w:tr w:rsidR="00B418DC" w:rsidRPr="002D1D57" w14:paraId="5685C5A2" w14:textId="77777777" w:rsidTr="009C756C">
        <w:tc>
          <w:tcPr>
            <w:tcW w:w="2405" w:type="dxa"/>
          </w:tcPr>
          <w:p w14:paraId="3BAD72B4" w14:textId="0D7F4E50" w:rsidR="00B418DC" w:rsidRDefault="00B418DC" w:rsidP="00D77C00">
            <w:pPr>
              <w:rPr>
                <w:lang w:val="en-GB"/>
              </w:rPr>
            </w:pPr>
            <w:r>
              <w:rPr>
                <w:lang w:val="en-GB"/>
              </w:rPr>
              <w:t>Average dispersal distance (metres)</w:t>
            </w:r>
          </w:p>
        </w:tc>
        <w:tc>
          <w:tcPr>
            <w:tcW w:w="6657" w:type="dxa"/>
          </w:tcPr>
          <w:p w14:paraId="081631EB" w14:textId="612E75B3" w:rsidR="00B418DC" w:rsidRDefault="00781A4E" w:rsidP="00D77C00">
            <w:pPr>
              <w:rPr>
                <w:lang w:val="en-GB"/>
              </w:rPr>
            </w:pPr>
            <w:r>
              <w:rPr>
                <w:lang w:val="en-GB"/>
              </w:rPr>
              <w:t>A</w:t>
            </w:r>
            <w:r w:rsidR="00B418DC">
              <w:rPr>
                <w:lang w:val="en-GB"/>
              </w:rPr>
              <w:t xml:space="preserve"> model specific average dispersal distance measured in metres.</w:t>
            </w:r>
          </w:p>
        </w:tc>
      </w:tr>
      <w:tr w:rsidR="00B418DC" w:rsidRPr="002D1D57" w14:paraId="207DF2BF" w14:textId="77777777" w:rsidTr="009C756C">
        <w:tc>
          <w:tcPr>
            <w:tcW w:w="2405" w:type="dxa"/>
          </w:tcPr>
          <w:p w14:paraId="60AFA904" w14:textId="68BCB236" w:rsidR="00B418DC" w:rsidRDefault="00B418DC" w:rsidP="00B418DC">
            <w:pPr>
              <w:rPr>
                <w:lang w:val="en-GB"/>
              </w:rPr>
            </w:pPr>
            <w:proofErr w:type="spellStart"/>
            <w:r w:rsidRPr="007071F2">
              <w:t>Network</w:t>
            </w:r>
            <w:proofErr w:type="spellEnd"/>
            <w:r w:rsidRPr="007071F2">
              <w:t xml:space="preserve"> </w:t>
            </w:r>
            <w:proofErr w:type="spellStart"/>
            <w:r w:rsidRPr="007071F2">
              <w:t>threshold</w:t>
            </w:r>
            <w:proofErr w:type="spellEnd"/>
          </w:p>
        </w:tc>
        <w:tc>
          <w:tcPr>
            <w:tcW w:w="6657" w:type="dxa"/>
          </w:tcPr>
          <w:p w14:paraId="4DF3E3FB" w14:textId="786B45E2" w:rsidR="00B418DC" w:rsidRDefault="00781A4E" w:rsidP="00B418DC">
            <w:pPr>
              <w:rPr>
                <w:lang w:val="en-GB"/>
              </w:rPr>
            </w:pPr>
            <w:r>
              <w:rPr>
                <w:lang w:val="en-GB"/>
              </w:rPr>
              <w:t>A model specific dispersal probability delimiting separate habitat networks. I the probability is lower than the parameter networks will be separated</w:t>
            </w:r>
          </w:p>
        </w:tc>
      </w:tr>
      <w:tr w:rsidR="00B418DC" w:rsidRPr="002D1D57" w14:paraId="0BFC2FAB" w14:textId="77777777" w:rsidTr="009C756C">
        <w:tc>
          <w:tcPr>
            <w:tcW w:w="2405" w:type="dxa"/>
          </w:tcPr>
          <w:p w14:paraId="21514E7E" w14:textId="2A0DB229" w:rsidR="00B418DC" w:rsidRDefault="00B418DC" w:rsidP="00B418DC">
            <w:pPr>
              <w:rPr>
                <w:lang w:val="en-GB"/>
              </w:rPr>
            </w:pPr>
            <w:r w:rsidRPr="007071F2">
              <w:t xml:space="preserve">Min </w:t>
            </w:r>
            <w:proofErr w:type="spellStart"/>
            <w:r w:rsidRPr="007071F2">
              <w:t>patch</w:t>
            </w:r>
            <w:proofErr w:type="spellEnd"/>
            <w:r w:rsidRPr="007071F2">
              <w:t xml:space="preserve"> </w:t>
            </w:r>
            <w:proofErr w:type="spellStart"/>
            <w:r w:rsidRPr="007071F2">
              <w:t>size</w:t>
            </w:r>
            <w:proofErr w:type="spellEnd"/>
          </w:p>
        </w:tc>
        <w:tc>
          <w:tcPr>
            <w:tcW w:w="6657" w:type="dxa"/>
          </w:tcPr>
          <w:p w14:paraId="473D0BD8" w14:textId="15A020C6" w:rsidR="00B418DC" w:rsidRDefault="00781A4E" w:rsidP="00B418DC">
            <w:pPr>
              <w:rPr>
                <w:lang w:val="en-GB"/>
              </w:rPr>
            </w:pPr>
            <w:r>
              <w:rPr>
                <w:lang w:val="en-GB"/>
              </w:rPr>
              <w:t>A minimum model specific patch size that will function as a source of dispersing individuals in the habitat network analysis</w:t>
            </w:r>
          </w:p>
        </w:tc>
      </w:tr>
      <w:tr w:rsidR="00B418DC" w:rsidRPr="002D1D57" w14:paraId="36F1CA28" w14:textId="77777777" w:rsidTr="009C756C">
        <w:tc>
          <w:tcPr>
            <w:tcW w:w="2405" w:type="dxa"/>
          </w:tcPr>
          <w:p w14:paraId="245979B3" w14:textId="6A78A1FD" w:rsidR="00B418DC" w:rsidRDefault="00B418DC" w:rsidP="00B418DC">
            <w:pPr>
              <w:rPr>
                <w:lang w:val="en-GB"/>
              </w:rPr>
            </w:pPr>
            <w:r w:rsidRPr="00B418DC">
              <w:rPr>
                <w:lang w:val="en-GB"/>
              </w:rPr>
              <w:t xml:space="preserve">Min friction </w:t>
            </w:r>
            <w:proofErr w:type="gramStart"/>
            <w:r w:rsidRPr="00B418DC">
              <w:rPr>
                <w:lang w:val="en-GB"/>
              </w:rPr>
              <w:t>of  PST</w:t>
            </w:r>
            <w:proofErr w:type="gramEnd"/>
            <w:r w:rsidRPr="00B418DC">
              <w:rPr>
                <w:lang w:val="en-GB"/>
              </w:rPr>
              <w:t xml:space="preserve"> buildings</w:t>
            </w:r>
          </w:p>
        </w:tc>
        <w:tc>
          <w:tcPr>
            <w:tcW w:w="6657" w:type="dxa"/>
          </w:tcPr>
          <w:p w14:paraId="179E8219" w14:textId="4398F028" w:rsidR="00B418DC" w:rsidRDefault="00781A4E" w:rsidP="00B418DC">
            <w:pPr>
              <w:rPr>
                <w:lang w:val="en-GB"/>
              </w:rPr>
            </w:pPr>
            <w:r>
              <w:rPr>
                <w:lang w:val="en-GB"/>
              </w:rPr>
              <w:t>A minimum model specific friction value for buildings</w:t>
            </w:r>
          </w:p>
        </w:tc>
      </w:tr>
      <w:tr w:rsidR="00B418DC" w:rsidRPr="002D1D57" w14:paraId="7EA19C5E" w14:textId="77777777" w:rsidTr="009C756C">
        <w:tc>
          <w:tcPr>
            <w:tcW w:w="2405" w:type="dxa"/>
          </w:tcPr>
          <w:p w14:paraId="52619270" w14:textId="30EB519C" w:rsidR="00B418DC" w:rsidRDefault="00B418DC" w:rsidP="00B418DC">
            <w:pPr>
              <w:rPr>
                <w:lang w:val="en-GB"/>
              </w:rPr>
            </w:pPr>
            <w:r w:rsidRPr="00B418DC">
              <w:rPr>
                <w:lang w:val="en-GB"/>
              </w:rPr>
              <w:t xml:space="preserve">Max friction </w:t>
            </w:r>
            <w:proofErr w:type="gramStart"/>
            <w:r w:rsidRPr="00B418DC">
              <w:rPr>
                <w:lang w:val="en-GB"/>
              </w:rPr>
              <w:t>of  PST</w:t>
            </w:r>
            <w:proofErr w:type="gramEnd"/>
            <w:r w:rsidRPr="00B418DC">
              <w:rPr>
                <w:lang w:val="en-GB"/>
              </w:rPr>
              <w:t xml:space="preserve"> buildings</w:t>
            </w:r>
          </w:p>
        </w:tc>
        <w:tc>
          <w:tcPr>
            <w:tcW w:w="6657" w:type="dxa"/>
          </w:tcPr>
          <w:p w14:paraId="043BA124" w14:textId="2204C7A6" w:rsidR="00B418DC" w:rsidRDefault="00781A4E" w:rsidP="00B418DC">
            <w:pPr>
              <w:rPr>
                <w:lang w:val="en-GB"/>
              </w:rPr>
            </w:pPr>
            <w:r>
              <w:rPr>
                <w:lang w:val="en-GB"/>
              </w:rPr>
              <w:t>A maximum model specific friction value for buildings</w:t>
            </w:r>
          </w:p>
        </w:tc>
      </w:tr>
      <w:tr w:rsidR="00B418DC" w:rsidRPr="002D1D57" w14:paraId="32380135" w14:textId="77777777" w:rsidTr="009C756C">
        <w:tc>
          <w:tcPr>
            <w:tcW w:w="2405" w:type="dxa"/>
          </w:tcPr>
          <w:p w14:paraId="0B1BFCDE" w14:textId="4EA69A53" w:rsidR="00B418DC" w:rsidRDefault="00B418DC" w:rsidP="00B418DC">
            <w:pPr>
              <w:rPr>
                <w:lang w:val="en-GB"/>
              </w:rPr>
            </w:pPr>
            <w:r w:rsidRPr="007071F2">
              <w:t>µ (</w:t>
            </w:r>
            <w:proofErr w:type="spellStart"/>
            <w:r w:rsidRPr="007071F2">
              <w:t>buildings</w:t>
            </w:r>
            <w:proofErr w:type="spellEnd"/>
            <w:r w:rsidRPr="007071F2">
              <w:t>)</w:t>
            </w:r>
          </w:p>
        </w:tc>
        <w:tc>
          <w:tcPr>
            <w:tcW w:w="6657" w:type="dxa"/>
          </w:tcPr>
          <w:p w14:paraId="4BC07AE8" w14:textId="6DFB1333" w:rsidR="00B418DC" w:rsidRDefault="00781A4E" w:rsidP="00B418DC">
            <w:pPr>
              <w:rPr>
                <w:lang w:val="en-GB"/>
              </w:rPr>
            </w:pPr>
            <w:r>
              <w:rPr>
                <w:lang w:val="en-GB"/>
              </w:rPr>
              <w:t xml:space="preserve">A scaling factor affecting the relationship between friction values and height of buildings. </w:t>
            </w:r>
          </w:p>
        </w:tc>
      </w:tr>
      <w:tr w:rsidR="00781A4E" w:rsidRPr="002D1D57" w14:paraId="363DDAAD" w14:textId="77777777" w:rsidTr="009C756C">
        <w:tc>
          <w:tcPr>
            <w:tcW w:w="2405" w:type="dxa"/>
          </w:tcPr>
          <w:p w14:paraId="7F347F41" w14:textId="687B3505" w:rsidR="00781A4E" w:rsidRDefault="00781A4E" w:rsidP="00781A4E">
            <w:pPr>
              <w:rPr>
                <w:lang w:val="en-GB"/>
              </w:rPr>
            </w:pPr>
            <w:r w:rsidRPr="00B418DC">
              <w:rPr>
                <w:lang w:val="en-GB"/>
              </w:rPr>
              <w:t xml:space="preserve">Min friction </w:t>
            </w:r>
            <w:proofErr w:type="gramStart"/>
            <w:r w:rsidRPr="00B418DC">
              <w:rPr>
                <w:lang w:val="en-GB"/>
              </w:rPr>
              <w:t>of  PST</w:t>
            </w:r>
            <w:proofErr w:type="gramEnd"/>
            <w:r w:rsidRPr="00B418DC">
              <w:rPr>
                <w:lang w:val="en-GB"/>
              </w:rPr>
              <w:t xml:space="preserve"> roads</w:t>
            </w:r>
          </w:p>
        </w:tc>
        <w:tc>
          <w:tcPr>
            <w:tcW w:w="6657" w:type="dxa"/>
          </w:tcPr>
          <w:p w14:paraId="1C02E5FD" w14:textId="4F3E8463" w:rsidR="00781A4E" w:rsidRDefault="00781A4E" w:rsidP="00781A4E">
            <w:pPr>
              <w:rPr>
                <w:lang w:val="en-GB"/>
              </w:rPr>
            </w:pPr>
            <w:r>
              <w:rPr>
                <w:lang w:val="en-GB"/>
              </w:rPr>
              <w:t>A minimum model specific friction value for roads</w:t>
            </w:r>
          </w:p>
        </w:tc>
      </w:tr>
      <w:tr w:rsidR="00781A4E" w:rsidRPr="002D1D57" w14:paraId="6454D0D0" w14:textId="77777777" w:rsidTr="009C756C">
        <w:tc>
          <w:tcPr>
            <w:tcW w:w="2405" w:type="dxa"/>
          </w:tcPr>
          <w:p w14:paraId="5CCA8599" w14:textId="59ADFCF9" w:rsidR="00781A4E" w:rsidRDefault="00781A4E" w:rsidP="00781A4E">
            <w:pPr>
              <w:rPr>
                <w:lang w:val="en-GB"/>
              </w:rPr>
            </w:pPr>
            <w:r w:rsidRPr="00B418DC">
              <w:rPr>
                <w:lang w:val="en-GB"/>
              </w:rPr>
              <w:t xml:space="preserve">Max friction </w:t>
            </w:r>
            <w:proofErr w:type="gramStart"/>
            <w:r w:rsidRPr="00B418DC">
              <w:rPr>
                <w:lang w:val="en-GB"/>
              </w:rPr>
              <w:t>of  PST</w:t>
            </w:r>
            <w:proofErr w:type="gramEnd"/>
            <w:r w:rsidRPr="00B418DC">
              <w:rPr>
                <w:lang w:val="en-GB"/>
              </w:rPr>
              <w:t xml:space="preserve"> roads</w:t>
            </w:r>
          </w:p>
        </w:tc>
        <w:tc>
          <w:tcPr>
            <w:tcW w:w="6657" w:type="dxa"/>
          </w:tcPr>
          <w:p w14:paraId="60742FA6" w14:textId="69B08640" w:rsidR="00781A4E" w:rsidRDefault="00781A4E" w:rsidP="00781A4E">
            <w:pPr>
              <w:rPr>
                <w:lang w:val="en-GB"/>
              </w:rPr>
            </w:pPr>
            <w:r>
              <w:rPr>
                <w:lang w:val="en-GB"/>
              </w:rPr>
              <w:t>A maximum model specific friction value for roads</w:t>
            </w:r>
          </w:p>
        </w:tc>
      </w:tr>
      <w:tr w:rsidR="00781A4E" w:rsidRPr="002D1D57" w14:paraId="7C6C84AE" w14:textId="77777777" w:rsidTr="009C756C">
        <w:tc>
          <w:tcPr>
            <w:tcW w:w="2405" w:type="dxa"/>
          </w:tcPr>
          <w:p w14:paraId="17051377" w14:textId="1A619FD5" w:rsidR="00781A4E" w:rsidRDefault="00781A4E" w:rsidP="00781A4E">
            <w:pPr>
              <w:rPr>
                <w:lang w:val="en-GB"/>
              </w:rPr>
            </w:pPr>
            <w:r w:rsidRPr="007071F2">
              <w:t>µ (roads)</w:t>
            </w:r>
          </w:p>
        </w:tc>
        <w:tc>
          <w:tcPr>
            <w:tcW w:w="6657" w:type="dxa"/>
          </w:tcPr>
          <w:p w14:paraId="38C86F8F" w14:textId="4EA13B02" w:rsidR="00781A4E" w:rsidRDefault="00781A4E" w:rsidP="00781A4E">
            <w:pPr>
              <w:rPr>
                <w:lang w:val="en-GB"/>
              </w:rPr>
            </w:pPr>
            <w:r>
              <w:rPr>
                <w:lang w:val="en-GB"/>
              </w:rPr>
              <w:t xml:space="preserve">A scaling factor affecting the relationship between friction values and centrality values of roads. </w:t>
            </w:r>
          </w:p>
        </w:tc>
      </w:tr>
    </w:tbl>
    <w:p w14:paraId="383EBEF3" w14:textId="45472428" w:rsidR="009C756C" w:rsidRDefault="009C756C" w:rsidP="005B7991">
      <w:pPr>
        <w:rPr>
          <w:lang w:val="en-GB"/>
        </w:rPr>
      </w:pPr>
    </w:p>
    <w:p w14:paraId="3958C743" w14:textId="18E51C20" w:rsidR="009D3E4F" w:rsidRDefault="00FC2928" w:rsidP="005B7991">
      <w:pPr>
        <w:rPr>
          <w:lang w:val="en-GB"/>
        </w:rPr>
      </w:pPr>
      <w:r>
        <w:rPr>
          <w:lang w:val="en-GB"/>
        </w:rPr>
        <w:t xml:space="preserve">The </w:t>
      </w:r>
      <w:proofErr w:type="spellStart"/>
      <w:r>
        <w:rPr>
          <w:lang w:val="en-GB"/>
        </w:rPr>
        <w:t>GeoTiff</w:t>
      </w:r>
      <w:proofErr w:type="spellEnd"/>
      <w:r>
        <w:rPr>
          <w:lang w:val="en-GB"/>
        </w:rPr>
        <w:t xml:space="preserve">-file is a biotope </w:t>
      </w:r>
      <w:proofErr w:type="spellStart"/>
      <w:r>
        <w:rPr>
          <w:lang w:val="en-GB"/>
        </w:rPr>
        <w:t>mape</w:t>
      </w:r>
      <w:proofErr w:type="spellEnd"/>
      <w:r>
        <w:rPr>
          <w:lang w:val="en-GB"/>
        </w:rPr>
        <w:t xml:space="preserve"> which has been created by combining </w:t>
      </w:r>
      <w:r w:rsidR="00951D3D">
        <w:rPr>
          <w:lang w:val="en-GB"/>
        </w:rPr>
        <w:t xml:space="preserve">a couple of publicly available </w:t>
      </w:r>
      <w:r>
        <w:rPr>
          <w:lang w:val="en-GB"/>
        </w:rPr>
        <w:t>geodata sets</w:t>
      </w:r>
      <w:r w:rsidR="00951D3D">
        <w:rPr>
          <w:lang w:val="en-GB"/>
        </w:rPr>
        <w:t>.</w:t>
      </w:r>
    </w:p>
    <w:p w14:paraId="27540419" w14:textId="14C63D93" w:rsidR="00FC2928" w:rsidRPr="00FC2928" w:rsidRDefault="00951D3D" w:rsidP="00FC2928">
      <w:pPr>
        <w:rPr>
          <w:lang w:val="en-GB"/>
        </w:rPr>
      </w:pPr>
      <w:r>
        <w:rPr>
          <w:lang w:val="en-GB"/>
        </w:rPr>
        <w:t>As a base for the biotope map the</w:t>
      </w:r>
      <w:r w:rsidR="00FC2928" w:rsidRPr="00FC2928">
        <w:rPr>
          <w:lang w:val="en-GB"/>
        </w:rPr>
        <w:t xml:space="preserve"> Swedish land cover map</w:t>
      </w:r>
      <w:r>
        <w:rPr>
          <w:lang w:val="en-GB"/>
        </w:rPr>
        <w:t xml:space="preserve"> NMD was used</w:t>
      </w:r>
      <w:r w:rsidR="00FC2928" w:rsidRPr="00FC2928">
        <w:rPr>
          <w:lang w:val="en-GB"/>
        </w:rPr>
        <w:t xml:space="preserve"> (</w:t>
      </w:r>
      <w:r w:rsidR="00000000">
        <w:fldChar w:fldCharType="begin"/>
      </w:r>
      <w:r w:rsidR="00000000" w:rsidRPr="002D1D57">
        <w:rPr>
          <w:lang w:val="en-GB"/>
        </w:rPr>
        <w:instrText>HYPERLINK "https://geodata.naturvardsverket.se/nedladdning/marktacke/NMD2018/NMD2018_basskikt_ogeneraliserad_Sverige_v1_1.zip"</w:instrText>
      </w:r>
      <w:r w:rsidR="00000000">
        <w:fldChar w:fldCharType="separate"/>
      </w:r>
      <w:r w:rsidRPr="002612DB">
        <w:rPr>
          <w:rStyle w:val="Hyperlnk"/>
          <w:lang w:val="en-GB"/>
        </w:rPr>
        <w:t>https://geodata.naturvardsverket.se/nedladdning/marktacke/NMD2018/NMD2018_basskikt_ogeneraliserad_Sverige_v1_1.zip</w:t>
      </w:r>
      <w:r w:rsidR="00000000">
        <w:rPr>
          <w:rStyle w:val="Hyperlnk"/>
          <w:lang w:val="en-GB"/>
        </w:rPr>
        <w:fldChar w:fldCharType="end"/>
      </w:r>
      <w:r w:rsidR="00FC2928" w:rsidRPr="00FC2928">
        <w:rPr>
          <w:lang w:val="en-GB"/>
        </w:rPr>
        <w:t>)</w:t>
      </w:r>
      <w:r>
        <w:rPr>
          <w:lang w:val="en-GB"/>
        </w:rPr>
        <w:t xml:space="preserve">. To </w:t>
      </w:r>
      <w:r w:rsidR="00FC2928" w:rsidRPr="00FC2928">
        <w:rPr>
          <w:lang w:val="en-GB"/>
        </w:rPr>
        <w:t xml:space="preserve">achieve a greater cartographic representation of </w:t>
      </w:r>
      <w:r>
        <w:rPr>
          <w:lang w:val="en-GB"/>
        </w:rPr>
        <w:t xml:space="preserve">small ponds, streams, </w:t>
      </w:r>
      <w:proofErr w:type="gramStart"/>
      <w:r w:rsidR="00FC2928" w:rsidRPr="00FC2928">
        <w:rPr>
          <w:lang w:val="en-GB"/>
        </w:rPr>
        <w:t>buildings</w:t>
      </w:r>
      <w:proofErr w:type="gramEnd"/>
      <w:r w:rsidR="00FC2928" w:rsidRPr="00FC2928">
        <w:rPr>
          <w:lang w:val="en-GB"/>
        </w:rPr>
        <w:t xml:space="preserve"> and transport infrastructure </w:t>
      </w:r>
      <w:r>
        <w:rPr>
          <w:lang w:val="en-GB"/>
        </w:rPr>
        <w:t xml:space="preserve">relevant for amphibian dispersal, reproduction and foraging, NMD was complemented </w:t>
      </w:r>
      <w:r w:rsidR="00F164DC">
        <w:rPr>
          <w:lang w:val="en-GB"/>
        </w:rPr>
        <w:t>by information from a number of vector layers</w:t>
      </w:r>
      <w:r w:rsidR="00FC2928" w:rsidRPr="00FC2928">
        <w:rPr>
          <w:lang w:val="en-GB"/>
        </w:rPr>
        <w:t xml:space="preserve">. </w:t>
      </w:r>
    </w:p>
    <w:p w14:paraId="5D2E0DBC" w14:textId="6B7EA06F" w:rsidR="00FC2928" w:rsidRPr="00FC2928" w:rsidRDefault="00FC2928" w:rsidP="00FC2928">
      <w:pPr>
        <w:rPr>
          <w:lang w:val="en-GB"/>
        </w:rPr>
      </w:pPr>
      <w:r w:rsidRPr="00FC2928">
        <w:rPr>
          <w:lang w:val="en-GB"/>
        </w:rPr>
        <w:t xml:space="preserve">In total, 20 new biotope classes representing buildings of different height ranging from less than 5 m up to 100 m, were added to the basic land cover map. The heights were obtained by </w:t>
      </w:r>
      <w:proofErr w:type="spellStart"/>
      <w:r w:rsidRPr="00FC2928">
        <w:rPr>
          <w:lang w:val="en-GB"/>
        </w:rPr>
        <w:t>analyzing</w:t>
      </w:r>
      <w:proofErr w:type="spellEnd"/>
      <w:r w:rsidRPr="00FC2928">
        <w:rPr>
          <w:lang w:val="en-GB"/>
        </w:rPr>
        <w:t xml:space="preserve"> the LiDAR data provided by Swedish Land Survey (for details see Berg</w:t>
      </w:r>
      <w:r w:rsidR="00E1613B">
        <w:rPr>
          <w:lang w:val="en-GB"/>
        </w:rPr>
        <w:t>h</w:t>
      </w:r>
      <w:r w:rsidRPr="00FC2928">
        <w:rPr>
          <w:lang w:val="en-GB"/>
        </w:rPr>
        <w:t>auser Pont et al., 2019). The data was rasterized and added on top of existing pixels representing buildings in the Swedish land cover map.</w:t>
      </w:r>
    </w:p>
    <w:p w14:paraId="4AD1CE02" w14:textId="4365FFE7" w:rsidR="00FC2928" w:rsidRPr="00FC2928" w:rsidRDefault="00FC2928" w:rsidP="00FC2928">
      <w:pPr>
        <w:rPr>
          <w:lang w:val="en-GB"/>
        </w:rPr>
      </w:pPr>
      <w:r w:rsidRPr="00FC2928">
        <w:rPr>
          <w:lang w:val="en-GB"/>
        </w:rPr>
        <w:t xml:space="preserve">The roads were separated into 101 new biotope classes with different expected number of vehicles per day. Instead of using statistics from the Swedish Transport Administration on observed number of vehicles per day </w:t>
      </w:r>
      <w:r w:rsidR="00F164DC">
        <w:rPr>
          <w:lang w:val="en-GB"/>
        </w:rPr>
        <w:t>relative traffic volumes were predicted based on</w:t>
      </w:r>
      <w:r w:rsidRPr="00FC2928">
        <w:rPr>
          <w:lang w:val="en-GB"/>
        </w:rPr>
        <w:t xml:space="preserve"> angular betweenness centrality values calculated from the road network using PST (Place Syntax Tool, Stavroulaki et al. 2023). PST is an open-source plugin for </w:t>
      </w:r>
      <w:proofErr w:type="spellStart"/>
      <w:r w:rsidRPr="00FC2928">
        <w:rPr>
          <w:lang w:val="en-GB"/>
        </w:rPr>
        <w:t>QGIS</w:t>
      </w:r>
      <w:proofErr w:type="spellEnd"/>
      <w:r w:rsidRPr="00FC2928">
        <w:rPr>
          <w:lang w:val="en-GB"/>
        </w:rPr>
        <w:t xml:space="preserve"> (https://www.smog.chalmers.se/pst). </w:t>
      </w:r>
      <w:r w:rsidR="00F164DC">
        <w:rPr>
          <w:lang w:val="en-GB"/>
        </w:rPr>
        <w:t>T</w:t>
      </w:r>
      <w:r w:rsidRPr="00FC2928">
        <w:rPr>
          <w:lang w:val="en-GB"/>
        </w:rPr>
        <w:t xml:space="preserve">raffic volumes are expected to be correlated to the </w:t>
      </w:r>
      <w:r w:rsidRPr="00FC2928">
        <w:rPr>
          <w:lang w:val="en-GB"/>
        </w:rPr>
        <w:lastRenderedPageBreak/>
        <w:t>centrality values (Serra and Hillier, 2019)</w:t>
      </w:r>
      <w:r w:rsidR="00F164DC">
        <w:rPr>
          <w:lang w:val="en-GB"/>
        </w:rPr>
        <w:t xml:space="preserve">. </w:t>
      </w:r>
      <w:r w:rsidR="00F164DC" w:rsidRPr="00FC2928">
        <w:rPr>
          <w:lang w:val="en-GB"/>
        </w:rPr>
        <w:t>The vector layer with the centrality values was buffered by 15 m prior to rasterization. After that the new pixel values were added to the basic Land cover raster in sequence following the order of centrality values.</w:t>
      </w:r>
    </w:p>
    <w:p w14:paraId="3A5521B7" w14:textId="2C89211D" w:rsidR="00FC2928" w:rsidRPr="00FC2928" w:rsidRDefault="00F164DC" w:rsidP="00FC2928">
      <w:pPr>
        <w:rPr>
          <w:lang w:val="en-GB"/>
        </w:rPr>
      </w:pPr>
      <w:r>
        <w:rPr>
          <w:lang w:val="en-GB"/>
        </w:rPr>
        <w:t>I</w:t>
      </w:r>
      <w:r w:rsidR="00FC2928" w:rsidRPr="00FC2928">
        <w:rPr>
          <w:lang w:val="en-GB"/>
        </w:rPr>
        <w:t>nformation on small streams with a maximum width of 6 m</w:t>
      </w:r>
      <w:r>
        <w:rPr>
          <w:lang w:val="en-GB"/>
        </w:rPr>
        <w:t xml:space="preserve"> was added</w:t>
      </w:r>
      <w:r w:rsidR="00FC2928" w:rsidRPr="00FC2928">
        <w:rPr>
          <w:lang w:val="en-GB"/>
        </w:rPr>
        <w:t xml:space="preserve"> from a vector layer of Swedish streams (https://www.lantmateriet.se/en/geodata/geodata-products/product-list/topography-50-download-vector/). These lines where rasterized and added to the land cover raster by replacing the underlaying pixel values with new class specific pixel values.</w:t>
      </w:r>
    </w:p>
    <w:p w14:paraId="65F81994" w14:textId="7B986320" w:rsidR="00FC2928" w:rsidRDefault="00F164DC" w:rsidP="00FC2928">
      <w:pPr>
        <w:rPr>
          <w:lang w:val="en-GB"/>
        </w:rPr>
      </w:pPr>
      <w:r>
        <w:rPr>
          <w:lang w:val="en-GB"/>
        </w:rPr>
        <w:t>S</w:t>
      </w:r>
      <w:r w:rsidR="00FC2928" w:rsidRPr="00FC2928">
        <w:rPr>
          <w:lang w:val="en-GB"/>
        </w:rPr>
        <w:t xml:space="preserve">mall pondlike waterbodies </w:t>
      </w:r>
      <w:r w:rsidR="00706E29">
        <w:rPr>
          <w:lang w:val="en-GB"/>
        </w:rPr>
        <w:t xml:space="preserve">was identified from the NMD data selecting contiguous fragments of the original NMD biotope class </w:t>
      </w:r>
      <w:r w:rsidR="007A743B">
        <w:rPr>
          <w:lang w:val="en-GB"/>
        </w:rPr>
        <w:t>61</w:t>
      </w:r>
      <w:r w:rsidR="00706E29">
        <w:rPr>
          <w:lang w:val="en-GB"/>
        </w:rPr>
        <w:t xml:space="preserve"> with a smaller area than 1 hectare. Pixels representing the smaller water bodies was then changed to </w:t>
      </w:r>
      <w:r w:rsidR="007A743B">
        <w:rPr>
          <w:lang w:val="en-GB"/>
        </w:rPr>
        <w:t>201</w:t>
      </w:r>
      <w:r w:rsidR="00706E29">
        <w:rPr>
          <w:lang w:val="en-GB"/>
        </w:rPr>
        <w:t>.</w:t>
      </w:r>
    </w:p>
    <w:p w14:paraId="2B007BEA" w14:textId="77777777" w:rsidR="00D329CD" w:rsidRDefault="00D329CD" w:rsidP="00FC2928">
      <w:pPr>
        <w:rPr>
          <w:lang w:val="en-GB"/>
        </w:rPr>
      </w:pPr>
    </w:p>
    <w:p w14:paraId="77DAB588" w14:textId="2F9FE361" w:rsidR="00D329CD" w:rsidRPr="002D1D57" w:rsidRDefault="00D329CD" w:rsidP="00FC2928">
      <w:pPr>
        <w:rPr>
          <w:lang w:val="da-DK"/>
        </w:rPr>
      </w:pPr>
      <w:r w:rsidRPr="002D1D57">
        <w:rPr>
          <w:lang w:val="da-DK"/>
        </w:rPr>
        <w:t>References</w:t>
      </w:r>
    </w:p>
    <w:p w14:paraId="126221B6" w14:textId="77777777" w:rsidR="00D329CD" w:rsidRDefault="00D329CD" w:rsidP="00D329CD">
      <w:pPr>
        <w:ind w:left="567" w:hanging="567"/>
        <w:rPr>
          <w:lang w:val="en-US"/>
        </w:rPr>
      </w:pPr>
      <w:r w:rsidRPr="00FA5C10">
        <w:rPr>
          <w:lang w:val="da-DK"/>
        </w:rPr>
        <w:t xml:space="preserve">Berghauser Pont M, Stavroulaki G, </w:t>
      </w:r>
      <w:proofErr w:type="spellStart"/>
      <w:r w:rsidRPr="00FA5C10">
        <w:rPr>
          <w:lang w:val="da-DK"/>
        </w:rPr>
        <w:t>Bobkova</w:t>
      </w:r>
      <w:proofErr w:type="spellEnd"/>
      <w:r w:rsidRPr="00FA5C10">
        <w:rPr>
          <w:lang w:val="da-DK"/>
        </w:rPr>
        <w:t xml:space="preserve"> E, et al. </w:t>
      </w:r>
      <w:r w:rsidRPr="00FA5C10">
        <w:rPr>
          <w:lang w:val="en-US"/>
        </w:rPr>
        <w:t xml:space="preserve">(2019). The spatial distribution and frequency of street, plot and building types across five European cities. </w:t>
      </w:r>
      <w:r w:rsidRPr="00FA5C10">
        <w:rPr>
          <w:i/>
          <w:iCs/>
          <w:lang w:val="en-US"/>
        </w:rPr>
        <w:t>Environment and Planning B: Urban analytics and city science</w:t>
      </w:r>
      <w:r w:rsidRPr="00FA5C10">
        <w:rPr>
          <w:lang w:val="en-US"/>
        </w:rPr>
        <w:t xml:space="preserve"> 46(7): 1226-1242.</w:t>
      </w:r>
    </w:p>
    <w:p w14:paraId="4721CB35" w14:textId="77777777" w:rsidR="00D329CD" w:rsidRPr="00FA5C10" w:rsidRDefault="00D329CD" w:rsidP="00D329CD">
      <w:pPr>
        <w:ind w:left="567" w:hanging="567"/>
        <w:rPr>
          <w:lang w:val="en-US"/>
        </w:rPr>
      </w:pPr>
      <w:r w:rsidRPr="00FA5C10">
        <w:rPr>
          <w:lang w:val="en-US"/>
        </w:rPr>
        <w:t xml:space="preserve">Serra M and Hillier B (2019) Angular and Metric Distance in Road Network Analysis: A nationwide correlation study. </w:t>
      </w:r>
      <w:r w:rsidRPr="00FA5C10">
        <w:rPr>
          <w:i/>
          <w:iCs/>
          <w:lang w:val="en-US"/>
        </w:rPr>
        <w:t xml:space="preserve">Computers, Environment and Urban Systems </w:t>
      </w:r>
      <w:r w:rsidRPr="00FA5C10">
        <w:rPr>
          <w:lang w:val="en-US"/>
        </w:rPr>
        <w:t>74: 194-207.</w:t>
      </w:r>
    </w:p>
    <w:p w14:paraId="767D8FEF" w14:textId="77777777" w:rsidR="00D329CD" w:rsidRPr="00FA5C10" w:rsidRDefault="00D329CD" w:rsidP="00D329CD">
      <w:pPr>
        <w:ind w:left="567" w:hanging="567"/>
        <w:rPr>
          <w:lang w:val="en-US"/>
        </w:rPr>
      </w:pPr>
      <w:bookmarkStart w:id="0" w:name="_Hlk154562687"/>
      <w:r w:rsidRPr="00817DAA">
        <w:rPr>
          <w:lang w:val="en-US"/>
        </w:rPr>
        <w:t>Stavroulaki</w:t>
      </w:r>
      <w:bookmarkEnd w:id="0"/>
      <w:r w:rsidRPr="00817DAA">
        <w:rPr>
          <w:lang w:val="en-US"/>
        </w:rPr>
        <w:t xml:space="preserve"> I, Berghauser Pont M, Fitger M, et al. </w:t>
      </w:r>
      <w:r w:rsidRPr="00FA5C10">
        <w:rPr>
          <w:lang w:val="en-US"/>
        </w:rPr>
        <w:t>(2023) PST Documentation_v.3.2.5_20231128, DOI:10.13140/RG.2.2.32984.67845.</w:t>
      </w:r>
    </w:p>
    <w:p w14:paraId="6E803297" w14:textId="77777777" w:rsidR="00D329CD" w:rsidRPr="00FA5C10" w:rsidRDefault="00D329CD" w:rsidP="00D329CD">
      <w:pPr>
        <w:ind w:left="567" w:hanging="567"/>
        <w:rPr>
          <w:lang w:val="en-US"/>
        </w:rPr>
      </w:pPr>
    </w:p>
    <w:p w14:paraId="4F3155D2" w14:textId="77777777" w:rsidR="00D329CD" w:rsidRDefault="00D329CD" w:rsidP="00FC2928">
      <w:pPr>
        <w:rPr>
          <w:lang w:val="en-GB"/>
        </w:rPr>
      </w:pPr>
    </w:p>
    <w:p w14:paraId="2FDD1B80" w14:textId="77777777" w:rsidR="00D329CD" w:rsidRDefault="00D329CD" w:rsidP="00FC2928">
      <w:pPr>
        <w:rPr>
          <w:lang w:val="en-GB"/>
        </w:rPr>
      </w:pPr>
    </w:p>
    <w:p w14:paraId="2C315D60" w14:textId="77777777" w:rsidR="00FC2928" w:rsidRDefault="00FC2928" w:rsidP="005B7991">
      <w:pPr>
        <w:rPr>
          <w:lang w:val="en-GB"/>
        </w:rPr>
      </w:pPr>
    </w:p>
    <w:p w14:paraId="16E415B6" w14:textId="77777777" w:rsidR="005B7991" w:rsidRPr="005B7991" w:rsidRDefault="005B7991" w:rsidP="005B7991">
      <w:pPr>
        <w:rPr>
          <w:lang w:val="en-GB"/>
        </w:rPr>
      </w:pPr>
    </w:p>
    <w:p w14:paraId="4721AAC7" w14:textId="77777777" w:rsidR="005B7991" w:rsidRPr="005B7991" w:rsidRDefault="005B7991" w:rsidP="005B7991">
      <w:pPr>
        <w:rPr>
          <w:lang w:val="en-GB"/>
        </w:rPr>
      </w:pPr>
    </w:p>
    <w:p w14:paraId="71A16EF4" w14:textId="77777777" w:rsidR="005B7991" w:rsidRPr="005B7991" w:rsidRDefault="005B7991" w:rsidP="005B7991">
      <w:pPr>
        <w:rPr>
          <w:lang w:val="en-GB"/>
        </w:rPr>
      </w:pPr>
    </w:p>
    <w:p w14:paraId="592A7E9A" w14:textId="77777777" w:rsidR="005B7991" w:rsidRPr="005B7991" w:rsidRDefault="005B7991" w:rsidP="005B7991">
      <w:pPr>
        <w:rPr>
          <w:lang w:val="en-GB"/>
        </w:rPr>
      </w:pPr>
    </w:p>
    <w:p w14:paraId="0586BE52" w14:textId="4DFCBBC4" w:rsidR="007000A8" w:rsidRPr="005B7991" w:rsidRDefault="007000A8" w:rsidP="005B7991">
      <w:pPr>
        <w:rPr>
          <w:lang w:val="en-GB"/>
        </w:rPr>
      </w:pPr>
    </w:p>
    <w:sectPr w:rsidR="007000A8" w:rsidRPr="005B79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B81"/>
    <w:rsid w:val="00220E1D"/>
    <w:rsid w:val="00264EB4"/>
    <w:rsid w:val="002D1D57"/>
    <w:rsid w:val="003A44DE"/>
    <w:rsid w:val="003F3B81"/>
    <w:rsid w:val="005B7991"/>
    <w:rsid w:val="007000A8"/>
    <w:rsid w:val="00705C38"/>
    <w:rsid w:val="00706A65"/>
    <w:rsid w:val="00706E29"/>
    <w:rsid w:val="00781A4E"/>
    <w:rsid w:val="007A05FF"/>
    <w:rsid w:val="007A743B"/>
    <w:rsid w:val="008D7754"/>
    <w:rsid w:val="00951D3D"/>
    <w:rsid w:val="009C756C"/>
    <w:rsid w:val="009D3E4F"/>
    <w:rsid w:val="00AF16E0"/>
    <w:rsid w:val="00B418DC"/>
    <w:rsid w:val="00C4423E"/>
    <w:rsid w:val="00C979E8"/>
    <w:rsid w:val="00D329CD"/>
    <w:rsid w:val="00D77C00"/>
    <w:rsid w:val="00DE1CE8"/>
    <w:rsid w:val="00DF2BD1"/>
    <w:rsid w:val="00E1613B"/>
    <w:rsid w:val="00E75578"/>
    <w:rsid w:val="00F164DC"/>
    <w:rsid w:val="00FC29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F445E"/>
  <w15:chartTrackingRefBased/>
  <w15:docId w15:val="{4D03B9EA-056B-4014-BB1B-4DD18F8D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3F3B8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3F3B8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3F3B81"/>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3F3B81"/>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3F3B81"/>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3F3B81"/>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3F3B81"/>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3F3B81"/>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3F3B81"/>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F3B81"/>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3F3B81"/>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3F3B81"/>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3F3B81"/>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3F3B81"/>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3F3B81"/>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3F3B81"/>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3F3B81"/>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3F3B81"/>
    <w:rPr>
      <w:rFonts w:eastAsiaTheme="majorEastAsia" w:cstheme="majorBidi"/>
      <w:color w:val="272727" w:themeColor="text1" w:themeTint="D8"/>
    </w:rPr>
  </w:style>
  <w:style w:type="paragraph" w:styleId="Rubrik">
    <w:name w:val="Title"/>
    <w:basedOn w:val="Normal"/>
    <w:next w:val="Normal"/>
    <w:link w:val="RubrikChar"/>
    <w:uiPriority w:val="10"/>
    <w:qFormat/>
    <w:rsid w:val="003F3B8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3F3B81"/>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3F3B81"/>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3F3B81"/>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3F3B81"/>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3F3B81"/>
    <w:rPr>
      <w:i/>
      <w:iCs/>
      <w:color w:val="404040" w:themeColor="text1" w:themeTint="BF"/>
    </w:rPr>
  </w:style>
  <w:style w:type="paragraph" w:styleId="Liststycke">
    <w:name w:val="List Paragraph"/>
    <w:basedOn w:val="Normal"/>
    <w:uiPriority w:val="34"/>
    <w:qFormat/>
    <w:rsid w:val="003F3B81"/>
    <w:pPr>
      <w:ind w:left="720"/>
      <w:contextualSpacing/>
    </w:pPr>
  </w:style>
  <w:style w:type="character" w:styleId="Starkbetoning">
    <w:name w:val="Intense Emphasis"/>
    <w:basedOn w:val="Standardstycketeckensnitt"/>
    <w:uiPriority w:val="21"/>
    <w:qFormat/>
    <w:rsid w:val="003F3B81"/>
    <w:rPr>
      <w:i/>
      <w:iCs/>
      <w:color w:val="0F4761" w:themeColor="accent1" w:themeShade="BF"/>
    </w:rPr>
  </w:style>
  <w:style w:type="paragraph" w:styleId="Starktcitat">
    <w:name w:val="Intense Quote"/>
    <w:basedOn w:val="Normal"/>
    <w:next w:val="Normal"/>
    <w:link w:val="StarktcitatChar"/>
    <w:uiPriority w:val="30"/>
    <w:qFormat/>
    <w:rsid w:val="003F3B8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3F3B81"/>
    <w:rPr>
      <w:i/>
      <w:iCs/>
      <w:color w:val="0F4761" w:themeColor="accent1" w:themeShade="BF"/>
    </w:rPr>
  </w:style>
  <w:style w:type="character" w:styleId="Starkreferens">
    <w:name w:val="Intense Reference"/>
    <w:basedOn w:val="Standardstycketeckensnitt"/>
    <w:uiPriority w:val="32"/>
    <w:qFormat/>
    <w:rsid w:val="003F3B81"/>
    <w:rPr>
      <w:b/>
      <w:bCs/>
      <w:smallCaps/>
      <w:color w:val="0F4761" w:themeColor="accent1" w:themeShade="BF"/>
      <w:spacing w:val="5"/>
    </w:rPr>
  </w:style>
  <w:style w:type="character" w:styleId="Hyperlnk">
    <w:name w:val="Hyperlink"/>
    <w:basedOn w:val="Standardstycketeckensnitt"/>
    <w:uiPriority w:val="99"/>
    <w:unhideWhenUsed/>
    <w:rsid w:val="007A05FF"/>
    <w:rPr>
      <w:color w:val="467886" w:themeColor="hyperlink"/>
      <w:u w:val="single"/>
    </w:rPr>
  </w:style>
  <w:style w:type="character" w:styleId="Olstomnmnande">
    <w:name w:val="Unresolved Mention"/>
    <w:basedOn w:val="Standardstycketeckensnitt"/>
    <w:uiPriority w:val="99"/>
    <w:semiHidden/>
    <w:unhideWhenUsed/>
    <w:rsid w:val="007A05FF"/>
    <w:rPr>
      <w:color w:val="605E5C"/>
      <w:shd w:val="clear" w:color="auto" w:fill="E1DFDD"/>
    </w:rPr>
  </w:style>
  <w:style w:type="table" w:styleId="Tabellrutnt">
    <w:name w:val="Table Grid"/>
    <w:basedOn w:val="Normaltabell"/>
    <w:uiPriority w:val="39"/>
    <w:rsid w:val="009C7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758607">
      <w:bodyDiv w:val="1"/>
      <w:marLeft w:val="0"/>
      <w:marRight w:val="0"/>
      <w:marTop w:val="0"/>
      <w:marBottom w:val="0"/>
      <w:divBdr>
        <w:top w:val="none" w:sz="0" w:space="0" w:color="auto"/>
        <w:left w:val="none" w:sz="0" w:space="0" w:color="auto"/>
        <w:bottom w:val="none" w:sz="0" w:space="0" w:color="auto"/>
        <w:right w:val="none" w:sz="0" w:space="0" w:color="auto"/>
      </w:divBdr>
      <w:divsChild>
        <w:div w:id="219292538">
          <w:marLeft w:val="0"/>
          <w:marRight w:val="0"/>
          <w:marTop w:val="0"/>
          <w:marBottom w:val="0"/>
          <w:divBdr>
            <w:top w:val="none" w:sz="0" w:space="0" w:color="auto"/>
            <w:left w:val="none" w:sz="0" w:space="0" w:color="auto"/>
            <w:bottom w:val="none" w:sz="0" w:space="0" w:color="auto"/>
            <w:right w:val="none" w:sz="0" w:space="0" w:color="auto"/>
          </w:divBdr>
        </w:div>
        <w:div w:id="1737430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3</Pages>
  <Words>1173</Words>
  <Characters>6223</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 Kindvall</dc:creator>
  <cp:keywords/>
  <dc:description/>
  <cp:lastModifiedBy>Oskar Kindvall</cp:lastModifiedBy>
  <cp:revision>14</cp:revision>
  <dcterms:created xsi:type="dcterms:W3CDTF">2024-02-16T08:13:00Z</dcterms:created>
  <dcterms:modified xsi:type="dcterms:W3CDTF">2024-02-27T08:41:00Z</dcterms:modified>
</cp:coreProperties>
</file>